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2F" w:rsidRDefault="00E57575" w:rsidP="00E57575">
      <w:pPr>
        <w:jc w:val="center"/>
      </w:pPr>
      <w:r>
        <w:rPr>
          <w:noProof/>
          <w:lang w:bidi="he-IL"/>
        </w:rPr>
        <w:drawing>
          <wp:inline distT="0" distB="0" distL="0" distR="0">
            <wp:extent cx="16954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r for Writers logo square.png"/>
                    <pic:cNvPicPr/>
                  </pic:nvPicPr>
                  <pic:blipFill>
                    <a:blip r:embed="rId8">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inline>
        </w:drawing>
      </w:r>
    </w:p>
    <w:p w:rsidR="00E57575" w:rsidRDefault="00E57575" w:rsidP="00E57575">
      <w:pPr>
        <w:jc w:val="center"/>
      </w:pPr>
    </w:p>
    <w:p w:rsidR="00E57575" w:rsidRPr="00E57575" w:rsidRDefault="00E57575" w:rsidP="00E57575">
      <w:pPr>
        <w:jc w:val="center"/>
        <w:rPr>
          <w:rFonts w:asciiTheme="majorHAnsi" w:hAnsiTheme="majorHAnsi"/>
          <w:b/>
          <w:bCs/>
          <w:sz w:val="36"/>
          <w:szCs w:val="36"/>
        </w:rPr>
      </w:pPr>
      <w:r w:rsidRPr="00E57575">
        <w:rPr>
          <w:rFonts w:asciiTheme="majorHAnsi" w:hAnsiTheme="majorHAnsi"/>
          <w:b/>
          <w:bCs/>
          <w:sz w:val="36"/>
          <w:szCs w:val="36"/>
        </w:rPr>
        <w:t>Module 1, Lesson 12: Compounds on the Main Line</w:t>
      </w:r>
    </w:p>
    <w:p w:rsidR="00E57575" w:rsidRPr="00E57575" w:rsidRDefault="00E57575" w:rsidP="00E57575">
      <w:pPr>
        <w:jc w:val="center"/>
        <w:rPr>
          <w:rFonts w:asciiTheme="majorHAnsi" w:hAnsiTheme="majorHAnsi"/>
          <w:b/>
          <w:bCs/>
          <w:sz w:val="36"/>
          <w:szCs w:val="36"/>
        </w:rPr>
      </w:pPr>
      <w:r w:rsidRPr="00E57575">
        <w:rPr>
          <w:rFonts w:asciiTheme="majorHAnsi" w:hAnsiTheme="majorHAnsi"/>
          <w:b/>
          <w:bCs/>
          <w:sz w:val="36"/>
          <w:szCs w:val="36"/>
        </w:rPr>
        <w:t>Lecture Notes</w:t>
      </w:r>
    </w:p>
    <w:p w:rsidR="00E57575" w:rsidRDefault="00E57575" w:rsidP="00E57575">
      <w:pPr>
        <w:jc w:val="center"/>
        <w:rPr>
          <w:rFonts w:asciiTheme="majorHAnsi" w:hAnsiTheme="majorHAnsi"/>
          <w:sz w:val="36"/>
          <w:szCs w:val="36"/>
        </w:rPr>
      </w:pPr>
      <w:bookmarkStart w:id="0" w:name="_GoBack"/>
      <w:bookmarkEnd w:id="0"/>
    </w:p>
    <w:p w:rsidR="00E57575" w:rsidRPr="00E57575" w:rsidRDefault="00E57575" w:rsidP="00E57575">
      <w:pPr>
        <w:rPr>
          <w:rFonts w:asciiTheme="majorHAnsi" w:hAnsiTheme="majorHAnsi"/>
        </w:rPr>
      </w:pPr>
      <w:r w:rsidRPr="00E57575">
        <w:rPr>
          <w:rFonts w:asciiTheme="majorHAnsi" w:hAnsiTheme="majorHAnsi"/>
        </w:rPr>
        <w:t xml:space="preserve">In 1990, Michael Jordan scored a career-high 69 points. Rookie Stacey King made one free throw. In an interview after the game he said, "I'll always remember this as the night when Michael Jordan and I combined to score 70 points." </w:t>
      </w:r>
    </w:p>
    <w:p w:rsidR="00E57575" w:rsidRPr="00E57575" w:rsidRDefault="00E57575" w:rsidP="00E57575">
      <w:pPr>
        <w:rPr>
          <w:rFonts w:asciiTheme="majorHAnsi" w:hAnsiTheme="majorHAnsi"/>
        </w:rPr>
      </w:pPr>
    </w:p>
    <w:p w:rsidR="00E57575" w:rsidRPr="00E57575" w:rsidRDefault="00E57575" w:rsidP="00E57575">
      <w:pPr>
        <w:rPr>
          <w:rFonts w:asciiTheme="majorHAnsi" w:hAnsiTheme="majorHAnsi"/>
        </w:rPr>
      </w:pPr>
      <w:r w:rsidRPr="00E57575">
        <w:rPr>
          <w:rFonts w:asciiTheme="majorHAnsi" w:hAnsiTheme="majorHAnsi"/>
        </w:rPr>
        <w:t xml:space="preserve">This is a brilliant and hilarious use of the compound subject. The verb </w:t>
      </w:r>
      <w:r w:rsidRPr="00E57575">
        <w:rPr>
          <w:rFonts w:asciiTheme="majorHAnsi" w:hAnsiTheme="majorHAnsi"/>
          <w:i/>
          <w:iCs/>
        </w:rPr>
        <w:t>scored</w:t>
      </w:r>
      <w:r w:rsidRPr="00E57575">
        <w:rPr>
          <w:rFonts w:asciiTheme="majorHAnsi" w:hAnsiTheme="majorHAnsi"/>
        </w:rPr>
        <w:t xml:space="preserve"> has two subjects: </w:t>
      </w:r>
      <w:r w:rsidRPr="00E57575">
        <w:rPr>
          <w:rFonts w:asciiTheme="majorHAnsi" w:hAnsiTheme="majorHAnsi"/>
          <w:i/>
          <w:iCs/>
        </w:rPr>
        <w:t>Michael Jordan and I</w:t>
      </w:r>
      <w:r w:rsidRPr="00E57575">
        <w:rPr>
          <w:rFonts w:asciiTheme="majorHAnsi" w:hAnsiTheme="majorHAnsi"/>
        </w:rPr>
        <w:t xml:space="preserve">. </w:t>
      </w:r>
    </w:p>
    <w:p w:rsidR="00E57575" w:rsidRPr="00E57575" w:rsidRDefault="00E57575" w:rsidP="00E57575">
      <w:pPr>
        <w:rPr>
          <w:rFonts w:asciiTheme="majorHAnsi" w:hAnsiTheme="majorHAnsi"/>
        </w:rPr>
      </w:pPr>
    </w:p>
    <w:p w:rsidR="00E57575" w:rsidRPr="00E57575" w:rsidRDefault="00E57575" w:rsidP="00E57575">
      <w:pPr>
        <w:rPr>
          <w:rFonts w:asciiTheme="majorHAnsi" w:hAnsiTheme="majorHAnsi"/>
        </w:rPr>
      </w:pPr>
      <w:r w:rsidRPr="00E57575">
        <w:rPr>
          <w:rFonts w:asciiTheme="majorHAnsi" w:hAnsiTheme="majorHAnsi"/>
        </w:rPr>
        <w:t>Any spot on the main line--Subject, Verb, Object, or Complement--can be compounded.</w:t>
      </w:r>
    </w:p>
    <w:p w:rsidR="00E57575" w:rsidRDefault="00E57575" w:rsidP="00E57575">
      <w:pPr>
        <w:rPr>
          <w:rFonts w:asciiTheme="majorHAnsi" w:hAnsiTheme="majorHAnsi"/>
        </w:rPr>
      </w:pPr>
    </w:p>
    <w:p w:rsidR="00E57575" w:rsidRDefault="00E57575" w:rsidP="00E57575">
      <w:pPr>
        <w:rPr>
          <w:rFonts w:asciiTheme="majorHAnsi" w:hAnsiTheme="majorHAnsi"/>
          <w:i/>
          <w:iCs/>
        </w:rPr>
      </w:pPr>
      <w:r>
        <w:rPr>
          <w:rFonts w:asciiTheme="majorHAnsi" w:hAnsiTheme="majorHAnsi"/>
        </w:rPr>
        <w:tab/>
      </w:r>
      <w:r w:rsidRPr="00E57575">
        <w:rPr>
          <w:rFonts w:asciiTheme="majorHAnsi" w:hAnsiTheme="majorHAnsi"/>
          <w:i/>
          <w:iCs/>
        </w:rPr>
        <w:t>The Owl and the Pussycat went to sea in a beautiful pea-green boat.</w:t>
      </w:r>
    </w:p>
    <w:p w:rsidR="00E57575" w:rsidRDefault="00E57575" w:rsidP="00E57575">
      <w:pPr>
        <w:rPr>
          <w:rFonts w:asciiTheme="majorHAnsi" w:hAnsiTheme="majorHAnsi"/>
        </w:rPr>
      </w:pPr>
      <w:r>
        <w:rPr>
          <w:rFonts w:asciiTheme="majorHAnsi" w:hAnsiTheme="majorHAnsi"/>
          <w:i/>
          <w:iCs/>
        </w:rPr>
        <w:tab/>
      </w:r>
      <w:r>
        <w:rPr>
          <w:rFonts w:asciiTheme="majorHAnsi" w:hAnsiTheme="majorHAnsi"/>
          <w:i/>
          <w:iCs/>
        </w:rPr>
        <w:tab/>
      </w:r>
      <w:r>
        <w:rPr>
          <w:rFonts w:asciiTheme="majorHAnsi" w:hAnsiTheme="majorHAnsi"/>
        </w:rPr>
        <w:t xml:space="preserve">Two subjects share one verb. </w:t>
      </w:r>
    </w:p>
    <w:p w:rsidR="00E57575" w:rsidRDefault="00E57575" w:rsidP="00E57575">
      <w:pPr>
        <w:rPr>
          <w:rFonts w:asciiTheme="majorHAnsi" w:hAnsiTheme="majorHAnsi"/>
        </w:rPr>
      </w:pPr>
    </w:p>
    <w:p w:rsidR="00E57575" w:rsidRDefault="00E57575" w:rsidP="00E57575">
      <w:pPr>
        <w:rPr>
          <w:rFonts w:asciiTheme="majorHAnsi" w:hAnsiTheme="majorHAnsi"/>
          <w:i/>
          <w:iCs/>
        </w:rPr>
      </w:pPr>
      <w:r>
        <w:rPr>
          <w:rFonts w:asciiTheme="majorHAnsi" w:hAnsiTheme="majorHAnsi"/>
        </w:rPr>
        <w:tab/>
      </w:r>
      <w:r>
        <w:rPr>
          <w:rFonts w:asciiTheme="majorHAnsi" w:hAnsiTheme="majorHAnsi"/>
          <w:i/>
          <w:iCs/>
        </w:rPr>
        <w:t>I sang and danced.</w:t>
      </w:r>
    </w:p>
    <w:p w:rsidR="00E57575" w:rsidRDefault="00E57575" w:rsidP="00E57575">
      <w:pPr>
        <w:rPr>
          <w:rFonts w:asciiTheme="majorHAnsi" w:hAnsiTheme="majorHAnsi"/>
        </w:rPr>
      </w:pPr>
      <w:r>
        <w:rPr>
          <w:rFonts w:asciiTheme="majorHAnsi" w:hAnsiTheme="majorHAnsi"/>
          <w:i/>
          <w:iCs/>
        </w:rPr>
        <w:tab/>
      </w:r>
      <w:r>
        <w:rPr>
          <w:rFonts w:asciiTheme="majorHAnsi" w:hAnsiTheme="majorHAnsi"/>
          <w:i/>
          <w:iCs/>
        </w:rPr>
        <w:tab/>
      </w:r>
      <w:r>
        <w:rPr>
          <w:rFonts w:asciiTheme="majorHAnsi" w:hAnsiTheme="majorHAnsi"/>
        </w:rPr>
        <w:t xml:space="preserve">One subject shares two verbs. </w:t>
      </w:r>
    </w:p>
    <w:p w:rsidR="00E57575" w:rsidRDefault="00E57575" w:rsidP="00E57575">
      <w:pPr>
        <w:rPr>
          <w:rFonts w:asciiTheme="majorHAnsi" w:hAnsiTheme="majorHAnsi"/>
        </w:rPr>
      </w:pPr>
    </w:p>
    <w:p w:rsidR="00E57575" w:rsidRPr="00E57575" w:rsidRDefault="00E57575" w:rsidP="00E57575">
      <w:pPr>
        <w:rPr>
          <w:rFonts w:asciiTheme="majorHAnsi" w:hAnsiTheme="majorHAnsi"/>
        </w:rPr>
      </w:pPr>
      <w:r>
        <w:rPr>
          <w:rFonts w:asciiTheme="majorHAnsi" w:hAnsiTheme="majorHAnsi"/>
        </w:rPr>
        <w:tab/>
      </w:r>
      <w:r w:rsidRPr="00E57575">
        <w:rPr>
          <w:rFonts w:asciiTheme="majorHAnsi" w:hAnsiTheme="majorHAnsi"/>
          <w:i/>
          <w:iCs/>
        </w:rPr>
        <w:t xml:space="preserve">Gabriela ate lobster and pork rinds. </w:t>
      </w:r>
    </w:p>
    <w:p w:rsidR="00E57575" w:rsidRDefault="00E57575" w:rsidP="00E57575">
      <w:pPr>
        <w:rPr>
          <w:rFonts w:asciiTheme="majorHAnsi" w:hAnsiTheme="majorHAnsi"/>
        </w:rPr>
      </w:pPr>
      <w:r>
        <w:rPr>
          <w:rFonts w:asciiTheme="majorHAnsi" w:hAnsiTheme="majorHAnsi"/>
        </w:rPr>
        <w:tab/>
      </w:r>
      <w:r>
        <w:rPr>
          <w:rFonts w:asciiTheme="majorHAnsi" w:hAnsiTheme="majorHAnsi"/>
        </w:rPr>
        <w:tab/>
        <w:t xml:space="preserve">Two objects share one verb. </w:t>
      </w:r>
    </w:p>
    <w:p w:rsidR="00E57575" w:rsidRDefault="00E57575" w:rsidP="00E57575">
      <w:pPr>
        <w:rPr>
          <w:rFonts w:asciiTheme="majorHAnsi" w:hAnsiTheme="majorHAnsi"/>
        </w:rPr>
      </w:pPr>
    </w:p>
    <w:p w:rsidR="00E57575" w:rsidRDefault="00E57575" w:rsidP="00E57575">
      <w:pPr>
        <w:rPr>
          <w:rFonts w:asciiTheme="majorHAnsi" w:hAnsiTheme="majorHAnsi"/>
          <w:i/>
          <w:iCs/>
        </w:rPr>
      </w:pPr>
      <w:r>
        <w:rPr>
          <w:rFonts w:asciiTheme="majorHAnsi" w:hAnsiTheme="majorHAnsi"/>
        </w:rPr>
        <w:tab/>
      </w:r>
      <w:r>
        <w:rPr>
          <w:rFonts w:asciiTheme="majorHAnsi" w:hAnsiTheme="majorHAnsi"/>
          <w:i/>
          <w:iCs/>
        </w:rPr>
        <w:t xml:space="preserve">You are beautiful but mean. </w:t>
      </w:r>
    </w:p>
    <w:p w:rsidR="00E57575" w:rsidRPr="00E57575" w:rsidRDefault="00E57575" w:rsidP="00E57575">
      <w:pPr>
        <w:rPr>
          <w:rFonts w:asciiTheme="majorHAnsi" w:hAnsiTheme="majorHAnsi"/>
        </w:rPr>
      </w:pPr>
      <w:r>
        <w:rPr>
          <w:rFonts w:asciiTheme="majorHAnsi" w:hAnsiTheme="majorHAnsi"/>
          <w:i/>
          <w:iCs/>
        </w:rPr>
        <w:tab/>
      </w:r>
      <w:r>
        <w:rPr>
          <w:rFonts w:asciiTheme="majorHAnsi" w:hAnsiTheme="majorHAnsi"/>
          <w:i/>
          <w:iCs/>
        </w:rPr>
        <w:tab/>
      </w:r>
      <w:r w:rsidRPr="00E57575">
        <w:rPr>
          <w:rFonts w:asciiTheme="majorHAnsi" w:hAnsiTheme="majorHAnsi"/>
        </w:rPr>
        <w:t>Two predicate nominatives share one linking verb.</w:t>
      </w:r>
    </w:p>
    <w:p w:rsidR="00E57575" w:rsidRDefault="00E57575" w:rsidP="00E57575">
      <w:pPr>
        <w:rPr>
          <w:rFonts w:asciiTheme="majorHAnsi" w:hAnsiTheme="majorHAnsi"/>
        </w:rPr>
      </w:pPr>
    </w:p>
    <w:p w:rsidR="00E57575" w:rsidRPr="00E57575" w:rsidRDefault="00E57575" w:rsidP="00E57575">
      <w:pPr>
        <w:rPr>
          <w:rFonts w:asciiTheme="majorHAnsi" w:hAnsiTheme="majorHAnsi"/>
        </w:rPr>
      </w:pPr>
      <w:r w:rsidRPr="00E57575">
        <w:rPr>
          <w:rFonts w:asciiTheme="majorHAnsi" w:hAnsiTheme="majorHAnsi"/>
        </w:rPr>
        <w:t xml:space="preserve">You can combine compounds in any combination. So you could have: </w:t>
      </w:r>
      <w:r w:rsidRPr="00E57575">
        <w:rPr>
          <w:rFonts w:asciiTheme="majorHAnsi" w:hAnsiTheme="majorHAnsi"/>
          <w:i/>
          <w:iCs/>
        </w:rPr>
        <w:t xml:space="preserve">The owl and the pussycat ate rodents and cat food. </w:t>
      </w:r>
      <w:r w:rsidRPr="00E57575">
        <w:rPr>
          <w:rFonts w:asciiTheme="majorHAnsi" w:hAnsiTheme="majorHAnsi"/>
        </w:rPr>
        <w:t>(Compound subject and compound direct objects.)</w:t>
      </w:r>
    </w:p>
    <w:p w:rsidR="00E57575" w:rsidRPr="00E57575" w:rsidRDefault="00E57575" w:rsidP="00E57575">
      <w:pPr>
        <w:rPr>
          <w:rFonts w:asciiTheme="majorHAnsi" w:hAnsiTheme="majorHAnsi"/>
        </w:rPr>
      </w:pPr>
    </w:p>
    <w:p w:rsidR="00E57575" w:rsidRPr="00E57575" w:rsidRDefault="00E57575" w:rsidP="00E57575">
      <w:pPr>
        <w:rPr>
          <w:rFonts w:asciiTheme="majorHAnsi" w:hAnsiTheme="majorHAnsi"/>
        </w:rPr>
      </w:pPr>
      <w:r w:rsidRPr="00E57575">
        <w:rPr>
          <w:rFonts w:asciiTheme="majorHAnsi" w:hAnsiTheme="majorHAnsi"/>
          <w:b/>
          <w:bCs/>
        </w:rPr>
        <w:t>Compound elements are joined together by a conjunction (usually and, occasionally but) and no comma.</w:t>
      </w:r>
    </w:p>
    <w:p w:rsidR="00E57575" w:rsidRPr="00E57575" w:rsidRDefault="00E57575" w:rsidP="00E57575">
      <w:pPr>
        <w:rPr>
          <w:rFonts w:asciiTheme="majorHAnsi" w:hAnsiTheme="majorHAnsi"/>
        </w:rPr>
      </w:pPr>
    </w:p>
    <w:p w:rsidR="00E57575" w:rsidRPr="00E57575" w:rsidRDefault="00E57575" w:rsidP="00E57575">
      <w:pPr>
        <w:rPr>
          <w:rFonts w:asciiTheme="majorHAnsi" w:hAnsiTheme="majorHAnsi"/>
        </w:rPr>
      </w:pPr>
      <w:r w:rsidRPr="00E57575">
        <w:rPr>
          <w:rFonts w:asciiTheme="majorHAnsi" w:hAnsiTheme="majorHAnsi"/>
        </w:rPr>
        <w:t xml:space="preserve">A comma with a conjunction indicates a compound sentence. A compound sentence is two separate main clauses joined by a comma and a coordinating conjunction. </w:t>
      </w:r>
    </w:p>
    <w:p w:rsidR="00E57575" w:rsidRPr="00E57575" w:rsidRDefault="00E57575" w:rsidP="00E57575">
      <w:pPr>
        <w:rPr>
          <w:rFonts w:asciiTheme="majorHAnsi" w:hAnsiTheme="majorHAnsi"/>
        </w:rPr>
      </w:pPr>
    </w:p>
    <w:p w:rsidR="00E57575" w:rsidRPr="00E57575" w:rsidRDefault="00E57575" w:rsidP="00E57575">
      <w:pPr>
        <w:rPr>
          <w:rFonts w:asciiTheme="majorHAnsi" w:hAnsiTheme="majorHAnsi"/>
        </w:rPr>
      </w:pPr>
      <w:r w:rsidRPr="00E57575">
        <w:rPr>
          <w:rFonts w:asciiTheme="majorHAnsi" w:hAnsiTheme="majorHAnsi"/>
        </w:rPr>
        <w:t>There are only seven coordinating conjunctions:</w:t>
      </w:r>
    </w:p>
    <w:p w:rsidR="00E57575" w:rsidRPr="00E57575" w:rsidRDefault="00E57575" w:rsidP="00E57575">
      <w:pPr>
        <w:numPr>
          <w:ilvl w:val="0"/>
          <w:numId w:val="1"/>
        </w:numPr>
        <w:rPr>
          <w:rFonts w:asciiTheme="majorHAnsi" w:hAnsiTheme="majorHAnsi"/>
        </w:rPr>
      </w:pPr>
      <w:r w:rsidRPr="00E57575">
        <w:rPr>
          <w:rFonts w:asciiTheme="majorHAnsi" w:hAnsiTheme="majorHAnsi"/>
        </w:rPr>
        <w:lastRenderedPageBreak/>
        <w:t>For</w:t>
      </w:r>
    </w:p>
    <w:p w:rsidR="00E57575" w:rsidRPr="00E57575" w:rsidRDefault="00E57575" w:rsidP="00E57575">
      <w:pPr>
        <w:numPr>
          <w:ilvl w:val="0"/>
          <w:numId w:val="1"/>
        </w:numPr>
        <w:rPr>
          <w:rFonts w:asciiTheme="majorHAnsi" w:hAnsiTheme="majorHAnsi"/>
        </w:rPr>
      </w:pPr>
      <w:r w:rsidRPr="00E57575">
        <w:rPr>
          <w:rFonts w:asciiTheme="majorHAnsi" w:hAnsiTheme="majorHAnsi"/>
        </w:rPr>
        <w:t>And</w:t>
      </w:r>
    </w:p>
    <w:p w:rsidR="00E57575" w:rsidRPr="00E57575" w:rsidRDefault="00E57575" w:rsidP="00E57575">
      <w:pPr>
        <w:numPr>
          <w:ilvl w:val="0"/>
          <w:numId w:val="1"/>
        </w:numPr>
        <w:rPr>
          <w:rFonts w:asciiTheme="majorHAnsi" w:hAnsiTheme="majorHAnsi"/>
        </w:rPr>
      </w:pPr>
      <w:r w:rsidRPr="00E57575">
        <w:rPr>
          <w:rFonts w:asciiTheme="majorHAnsi" w:hAnsiTheme="majorHAnsi"/>
        </w:rPr>
        <w:t>Nor</w:t>
      </w:r>
    </w:p>
    <w:p w:rsidR="00E57575" w:rsidRPr="00E57575" w:rsidRDefault="00E57575" w:rsidP="00E57575">
      <w:pPr>
        <w:numPr>
          <w:ilvl w:val="0"/>
          <w:numId w:val="1"/>
        </w:numPr>
        <w:rPr>
          <w:rFonts w:asciiTheme="majorHAnsi" w:hAnsiTheme="majorHAnsi"/>
        </w:rPr>
      </w:pPr>
      <w:r w:rsidRPr="00E57575">
        <w:rPr>
          <w:rFonts w:asciiTheme="majorHAnsi" w:hAnsiTheme="majorHAnsi"/>
        </w:rPr>
        <w:t xml:space="preserve">But </w:t>
      </w:r>
    </w:p>
    <w:p w:rsidR="00E57575" w:rsidRPr="00E57575" w:rsidRDefault="00E57575" w:rsidP="00E57575">
      <w:pPr>
        <w:numPr>
          <w:ilvl w:val="0"/>
          <w:numId w:val="1"/>
        </w:numPr>
        <w:rPr>
          <w:rFonts w:asciiTheme="majorHAnsi" w:hAnsiTheme="majorHAnsi"/>
        </w:rPr>
      </w:pPr>
      <w:r w:rsidRPr="00E57575">
        <w:rPr>
          <w:rFonts w:asciiTheme="majorHAnsi" w:hAnsiTheme="majorHAnsi"/>
        </w:rPr>
        <w:t>Or</w:t>
      </w:r>
    </w:p>
    <w:p w:rsidR="00E57575" w:rsidRPr="00E57575" w:rsidRDefault="00E57575" w:rsidP="00E57575">
      <w:pPr>
        <w:numPr>
          <w:ilvl w:val="0"/>
          <w:numId w:val="1"/>
        </w:numPr>
        <w:rPr>
          <w:rFonts w:asciiTheme="majorHAnsi" w:hAnsiTheme="majorHAnsi"/>
        </w:rPr>
      </w:pPr>
      <w:r w:rsidRPr="00E57575">
        <w:rPr>
          <w:rFonts w:asciiTheme="majorHAnsi" w:hAnsiTheme="majorHAnsi"/>
        </w:rPr>
        <w:t>Yet</w:t>
      </w:r>
    </w:p>
    <w:p w:rsidR="00E57575" w:rsidRPr="00E57575" w:rsidRDefault="00E57575" w:rsidP="00E57575">
      <w:pPr>
        <w:numPr>
          <w:ilvl w:val="0"/>
          <w:numId w:val="1"/>
        </w:numPr>
        <w:rPr>
          <w:rFonts w:asciiTheme="majorHAnsi" w:hAnsiTheme="majorHAnsi"/>
        </w:rPr>
      </w:pPr>
      <w:r w:rsidRPr="00E57575">
        <w:rPr>
          <w:rFonts w:asciiTheme="majorHAnsi" w:hAnsiTheme="majorHAnsi"/>
        </w:rPr>
        <w:t>So</w:t>
      </w:r>
    </w:p>
    <w:p w:rsidR="00E57575" w:rsidRPr="00E57575" w:rsidRDefault="00E57575" w:rsidP="00E57575">
      <w:pPr>
        <w:rPr>
          <w:rFonts w:asciiTheme="majorHAnsi" w:hAnsiTheme="majorHAnsi"/>
        </w:rPr>
      </w:pPr>
    </w:p>
    <w:p w:rsidR="00E57575" w:rsidRPr="00E57575" w:rsidRDefault="00E57575" w:rsidP="00E57575">
      <w:pPr>
        <w:rPr>
          <w:rFonts w:asciiTheme="majorHAnsi" w:hAnsiTheme="majorHAnsi"/>
        </w:rPr>
      </w:pPr>
      <w:r w:rsidRPr="00E57575">
        <w:rPr>
          <w:rFonts w:asciiTheme="majorHAnsi" w:hAnsiTheme="majorHAnsi"/>
        </w:rPr>
        <w:t>You can remember them by using the acronym FANBOYS.</w:t>
      </w:r>
    </w:p>
    <w:p w:rsidR="00E57575" w:rsidRPr="00E57575" w:rsidRDefault="00E57575" w:rsidP="00E57575">
      <w:pPr>
        <w:rPr>
          <w:rFonts w:asciiTheme="majorHAnsi" w:hAnsiTheme="majorHAnsi"/>
        </w:rPr>
      </w:pPr>
    </w:p>
    <w:p w:rsidR="00E57575" w:rsidRPr="00E57575" w:rsidRDefault="00E57575" w:rsidP="00E57575">
      <w:pPr>
        <w:rPr>
          <w:rFonts w:asciiTheme="majorHAnsi" w:hAnsiTheme="majorHAnsi"/>
        </w:rPr>
      </w:pPr>
      <w:r w:rsidRPr="00E57575">
        <w:rPr>
          <w:rFonts w:asciiTheme="majorHAnsi" w:hAnsiTheme="majorHAnsi"/>
        </w:rPr>
        <w:t xml:space="preserve">A compound sentence that has conjunction but no comma is a </w:t>
      </w:r>
      <w:r w:rsidRPr="00E57575">
        <w:rPr>
          <w:rFonts w:asciiTheme="majorHAnsi" w:hAnsiTheme="majorHAnsi"/>
          <w:b/>
          <w:bCs/>
        </w:rPr>
        <w:t>run-on sentence.</w:t>
      </w:r>
    </w:p>
    <w:p w:rsidR="00E57575" w:rsidRPr="00E57575" w:rsidRDefault="00E57575" w:rsidP="00E57575">
      <w:pPr>
        <w:rPr>
          <w:rFonts w:asciiTheme="majorHAnsi" w:hAnsiTheme="majorHAnsi"/>
        </w:rPr>
      </w:pPr>
      <w:r w:rsidRPr="00E57575">
        <w:rPr>
          <w:rFonts w:asciiTheme="majorHAnsi" w:hAnsiTheme="majorHAnsi"/>
        </w:rPr>
        <w:t>A compound sentence that has a comma but no conjunction is called a</w:t>
      </w:r>
      <w:r w:rsidRPr="00E57575">
        <w:rPr>
          <w:rFonts w:asciiTheme="majorHAnsi" w:hAnsiTheme="majorHAnsi"/>
          <w:b/>
          <w:bCs/>
        </w:rPr>
        <w:t xml:space="preserve"> comma splice.</w:t>
      </w:r>
    </w:p>
    <w:p w:rsidR="00E57575" w:rsidRPr="00E57575" w:rsidRDefault="00E57575" w:rsidP="00E57575">
      <w:pPr>
        <w:rPr>
          <w:rFonts w:asciiTheme="majorHAnsi" w:hAnsiTheme="majorHAnsi"/>
        </w:rPr>
      </w:pPr>
    </w:p>
    <w:p w:rsidR="00E57575" w:rsidRPr="00E57575" w:rsidRDefault="00E57575" w:rsidP="00E57575">
      <w:pPr>
        <w:rPr>
          <w:rFonts w:asciiTheme="majorHAnsi" w:hAnsiTheme="majorHAnsi"/>
        </w:rPr>
      </w:pPr>
      <w:r w:rsidRPr="00E57575">
        <w:rPr>
          <w:rFonts w:asciiTheme="majorHAnsi" w:hAnsiTheme="majorHAnsi"/>
        </w:rPr>
        <w:t>A compound sentence links one independent Subject-Verb nexus to another independent Subject-Verb nexus to form a single sentence.</w:t>
      </w:r>
    </w:p>
    <w:p w:rsidR="00E57575" w:rsidRPr="00E57575" w:rsidRDefault="00E57575" w:rsidP="00E57575">
      <w:pPr>
        <w:rPr>
          <w:rFonts w:asciiTheme="majorHAnsi" w:hAnsiTheme="majorHAnsi"/>
        </w:rPr>
      </w:pPr>
    </w:p>
    <w:p w:rsidR="00E57575" w:rsidRPr="00E57575" w:rsidRDefault="00E57575" w:rsidP="00E57575">
      <w:pPr>
        <w:rPr>
          <w:rFonts w:asciiTheme="majorHAnsi" w:hAnsiTheme="majorHAnsi"/>
        </w:rPr>
      </w:pPr>
      <w:r w:rsidRPr="00E57575">
        <w:rPr>
          <w:rFonts w:asciiTheme="majorHAnsi" w:hAnsiTheme="majorHAnsi"/>
          <w:i/>
          <w:iCs/>
        </w:rPr>
        <w:t>I sang. I danced.</w:t>
      </w:r>
      <w:r w:rsidRPr="00E57575">
        <w:rPr>
          <w:rFonts w:asciiTheme="majorHAnsi" w:hAnsiTheme="majorHAnsi"/>
        </w:rPr>
        <w:t xml:space="preserve"> Two separate sentences.</w:t>
      </w:r>
    </w:p>
    <w:p w:rsidR="00E57575" w:rsidRPr="00E57575" w:rsidRDefault="00E57575" w:rsidP="00E57575">
      <w:pPr>
        <w:rPr>
          <w:rFonts w:asciiTheme="majorHAnsi" w:hAnsiTheme="majorHAnsi"/>
        </w:rPr>
      </w:pPr>
      <w:r w:rsidRPr="00E57575">
        <w:rPr>
          <w:rFonts w:asciiTheme="majorHAnsi" w:hAnsiTheme="majorHAnsi"/>
          <w:i/>
          <w:iCs/>
        </w:rPr>
        <w:t xml:space="preserve">I sang, and I danced. </w:t>
      </w:r>
      <w:r w:rsidRPr="00E57575">
        <w:rPr>
          <w:rFonts w:asciiTheme="majorHAnsi" w:hAnsiTheme="majorHAnsi"/>
        </w:rPr>
        <w:t>Compound sentence.</w:t>
      </w:r>
    </w:p>
    <w:p w:rsidR="00E57575" w:rsidRPr="00E57575" w:rsidRDefault="00E57575" w:rsidP="00E57575">
      <w:pPr>
        <w:rPr>
          <w:rFonts w:asciiTheme="majorHAnsi" w:hAnsiTheme="majorHAnsi"/>
        </w:rPr>
      </w:pPr>
      <w:r w:rsidRPr="00E57575">
        <w:rPr>
          <w:rFonts w:asciiTheme="majorHAnsi" w:hAnsiTheme="majorHAnsi"/>
          <w:i/>
          <w:iCs/>
        </w:rPr>
        <w:t>I sang and danced.</w:t>
      </w:r>
      <w:r w:rsidRPr="00E57575">
        <w:rPr>
          <w:rFonts w:asciiTheme="majorHAnsi" w:hAnsiTheme="majorHAnsi"/>
        </w:rPr>
        <w:t xml:space="preserve"> Compound verb.</w:t>
      </w:r>
    </w:p>
    <w:p w:rsidR="00E57575" w:rsidRPr="00E57575" w:rsidRDefault="00E57575" w:rsidP="00E57575">
      <w:pPr>
        <w:rPr>
          <w:rFonts w:asciiTheme="majorHAnsi" w:hAnsiTheme="majorHAnsi"/>
        </w:rPr>
      </w:pPr>
    </w:p>
    <w:p w:rsidR="00E57575" w:rsidRPr="00E57575" w:rsidRDefault="00E57575" w:rsidP="00E57575">
      <w:pPr>
        <w:rPr>
          <w:rFonts w:asciiTheme="majorHAnsi" w:hAnsiTheme="majorHAnsi"/>
        </w:rPr>
      </w:pPr>
      <w:r w:rsidRPr="00E57575">
        <w:rPr>
          <w:rFonts w:asciiTheme="majorHAnsi" w:hAnsiTheme="majorHAnsi"/>
        </w:rPr>
        <w:t>While all of these are grammatically correct, the first two feel redundant. It makes the most sense to use a compound verb.</w:t>
      </w:r>
    </w:p>
    <w:p w:rsidR="00E57575" w:rsidRPr="00E57575" w:rsidRDefault="00E57575" w:rsidP="00E57575">
      <w:pPr>
        <w:rPr>
          <w:rFonts w:asciiTheme="majorHAnsi" w:hAnsiTheme="majorHAnsi"/>
        </w:rPr>
      </w:pPr>
    </w:p>
    <w:p w:rsidR="00E57575" w:rsidRPr="00E57575" w:rsidRDefault="00E57575" w:rsidP="00E57575">
      <w:pPr>
        <w:rPr>
          <w:rFonts w:asciiTheme="majorHAnsi" w:hAnsiTheme="majorHAnsi"/>
        </w:rPr>
      </w:pPr>
      <w:r w:rsidRPr="00E57575">
        <w:rPr>
          <w:rFonts w:asciiTheme="majorHAnsi" w:hAnsiTheme="majorHAnsi"/>
        </w:rPr>
        <w:t xml:space="preserve">What about these? </w:t>
      </w:r>
    </w:p>
    <w:p w:rsidR="00E57575" w:rsidRPr="00E57575" w:rsidRDefault="00E57575" w:rsidP="00E57575">
      <w:pPr>
        <w:rPr>
          <w:rFonts w:asciiTheme="majorHAnsi" w:hAnsiTheme="majorHAnsi"/>
        </w:rPr>
      </w:pPr>
      <w:r w:rsidRPr="00E57575">
        <w:rPr>
          <w:rFonts w:asciiTheme="majorHAnsi" w:hAnsiTheme="majorHAnsi"/>
          <w:i/>
          <w:iCs/>
        </w:rPr>
        <w:t xml:space="preserve">The owl hooted. The pussycat meowed. </w:t>
      </w:r>
      <w:r w:rsidRPr="00E57575">
        <w:rPr>
          <w:rFonts w:asciiTheme="majorHAnsi" w:hAnsiTheme="majorHAnsi"/>
        </w:rPr>
        <w:t>Two separate sentences.</w:t>
      </w:r>
    </w:p>
    <w:p w:rsidR="00E57575" w:rsidRPr="00E57575" w:rsidRDefault="00E57575" w:rsidP="00E57575">
      <w:pPr>
        <w:rPr>
          <w:rFonts w:asciiTheme="majorHAnsi" w:hAnsiTheme="majorHAnsi"/>
        </w:rPr>
      </w:pPr>
      <w:r w:rsidRPr="00E57575">
        <w:rPr>
          <w:rFonts w:asciiTheme="majorHAnsi" w:hAnsiTheme="majorHAnsi"/>
          <w:i/>
          <w:iCs/>
        </w:rPr>
        <w:t xml:space="preserve">The owl hooted, and the pussycat meowed. </w:t>
      </w:r>
      <w:r w:rsidRPr="00E57575">
        <w:rPr>
          <w:rFonts w:asciiTheme="majorHAnsi" w:hAnsiTheme="majorHAnsi"/>
        </w:rPr>
        <w:t>Compound sentence.</w:t>
      </w:r>
    </w:p>
    <w:p w:rsidR="00E57575" w:rsidRPr="00E57575" w:rsidRDefault="00E57575" w:rsidP="00E57575">
      <w:pPr>
        <w:rPr>
          <w:rFonts w:asciiTheme="majorHAnsi" w:hAnsiTheme="majorHAnsi"/>
        </w:rPr>
      </w:pPr>
      <w:r w:rsidRPr="00E57575">
        <w:rPr>
          <w:rFonts w:asciiTheme="majorHAnsi" w:hAnsiTheme="majorHAnsi"/>
          <w:i/>
          <w:iCs/>
        </w:rPr>
        <w:t xml:space="preserve">The owl and the pussycat hooted and meowed. </w:t>
      </w:r>
      <w:r w:rsidRPr="00E57575">
        <w:rPr>
          <w:rFonts w:asciiTheme="majorHAnsi" w:hAnsiTheme="majorHAnsi"/>
        </w:rPr>
        <w:t>Compound subject and compound verb</w:t>
      </w:r>
      <w:r w:rsidRPr="00E57575">
        <w:rPr>
          <w:rFonts w:asciiTheme="majorHAnsi" w:hAnsiTheme="majorHAnsi"/>
          <w:i/>
          <w:iCs/>
        </w:rPr>
        <w:t>.</w:t>
      </w:r>
    </w:p>
    <w:p w:rsidR="00E57575" w:rsidRPr="00E57575" w:rsidRDefault="00E57575" w:rsidP="00E57575">
      <w:pPr>
        <w:rPr>
          <w:rFonts w:asciiTheme="majorHAnsi" w:hAnsiTheme="majorHAnsi"/>
        </w:rPr>
      </w:pPr>
    </w:p>
    <w:p w:rsidR="00E57575" w:rsidRPr="00E57575" w:rsidRDefault="00E57575" w:rsidP="00E57575">
      <w:pPr>
        <w:rPr>
          <w:rFonts w:asciiTheme="majorHAnsi" w:hAnsiTheme="majorHAnsi"/>
        </w:rPr>
      </w:pPr>
      <w:r w:rsidRPr="00E57575">
        <w:rPr>
          <w:rFonts w:asciiTheme="majorHAnsi" w:hAnsiTheme="majorHAnsi"/>
        </w:rPr>
        <w:t>Those two actions don't feel closely enough related to be a compound subject and compound verb. The first or second options make more sense.</w:t>
      </w:r>
    </w:p>
    <w:p w:rsidR="00E57575" w:rsidRPr="00E57575" w:rsidRDefault="00E57575" w:rsidP="00E57575">
      <w:pPr>
        <w:rPr>
          <w:rFonts w:asciiTheme="majorHAnsi" w:hAnsiTheme="majorHAnsi"/>
        </w:rPr>
      </w:pPr>
    </w:p>
    <w:p w:rsidR="00E57575" w:rsidRPr="00E57575" w:rsidRDefault="00E57575" w:rsidP="00E57575">
      <w:pPr>
        <w:rPr>
          <w:rFonts w:asciiTheme="majorHAnsi" w:hAnsiTheme="majorHAnsi"/>
        </w:rPr>
      </w:pPr>
      <w:r w:rsidRPr="00E57575">
        <w:rPr>
          <w:rFonts w:asciiTheme="majorHAnsi" w:hAnsiTheme="majorHAnsi"/>
        </w:rPr>
        <w:t>Here's another example:</w:t>
      </w:r>
    </w:p>
    <w:p w:rsidR="00E57575" w:rsidRPr="00E57575" w:rsidRDefault="00E57575" w:rsidP="00E57575">
      <w:pPr>
        <w:rPr>
          <w:rFonts w:asciiTheme="majorHAnsi" w:hAnsiTheme="majorHAnsi"/>
        </w:rPr>
      </w:pPr>
    </w:p>
    <w:p w:rsidR="00E57575" w:rsidRPr="00E57575" w:rsidRDefault="00E57575" w:rsidP="00E57575">
      <w:pPr>
        <w:rPr>
          <w:rFonts w:asciiTheme="majorHAnsi" w:hAnsiTheme="majorHAnsi"/>
        </w:rPr>
      </w:pPr>
      <w:r w:rsidRPr="00E57575">
        <w:rPr>
          <w:rFonts w:asciiTheme="majorHAnsi" w:hAnsiTheme="majorHAnsi"/>
          <w:i/>
          <w:iCs/>
        </w:rPr>
        <w:t>I had never been struck in the face before and sat stunned for several seconds.</w:t>
      </w:r>
    </w:p>
    <w:p w:rsidR="00E57575" w:rsidRPr="00E57575" w:rsidRDefault="00E57575" w:rsidP="00E57575">
      <w:pPr>
        <w:rPr>
          <w:rFonts w:asciiTheme="majorHAnsi" w:hAnsiTheme="majorHAnsi"/>
        </w:rPr>
      </w:pPr>
    </w:p>
    <w:p w:rsidR="00E57575" w:rsidRPr="00E57575" w:rsidRDefault="00E57575" w:rsidP="00E57575">
      <w:pPr>
        <w:rPr>
          <w:rFonts w:asciiTheme="majorHAnsi" w:hAnsiTheme="majorHAnsi"/>
        </w:rPr>
      </w:pPr>
      <w:r w:rsidRPr="00E57575">
        <w:rPr>
          <w:rFonts w:asciiTheme="majorHAnsi" w:hAnsiTheme="majorHAnsi"/>
        </w:rPr>
        <w:t>These two verbs do have the same subject (</w:t>
      </w:r>
      <w:r w:rsidRPr="00E57575">
        <w:rPr>
          <w:rFonts w:asciiTheme="majorHAnsi" w:hAnsiTheme="majorHAnsi"/>
          <w:i/>
          <w:iCs/>
        </w:rPr>
        <w:t>I</w:t>
      </w:r>
      <w:r w:rsidRPr="00E57575">
        <w:rPr>
          <w:rFonts w:asciiTheme="majorHAnsi" w:hAnsiTheme="majorHAnsi"/>
        </w:rPr>
        <w:t>), but the don't combine very well for a couple of reasons:</w:t>
      </w:r>
    </w:p>
    <w:p w:rsidR="00E57575" w:rsidRPr="00E57575" w:rsidRDefault="00E57575" w:rsidP="00E57575">
      <w:pPr>
        <w:numPr>
          <w:ilvl w:val="0"/>
          <w:numId w:val="2"/>
        </w:numPr>
        <w:rPr>
          <w:rFonts w:asciiTheme="majorHAnsi" w:hAnsiTheme="majorHAnsi"/>
        </w:rPr>
      </w:pPr>
      <w:r w:rsidRPr="00E57575">
        <w:rPr>
          <w:rFonts w:asciiTheme="majorHAnsi" w:hAnsiTheme="majorHAnsi"/>
        </w:rPr>
        <w:t xml:space="preserve">The first verb is passive and the second is active. </w:t>
      </w:r>
    </w:p>
    <w:p w:rsidR="00E57575" w:rsidRPr="00E57575" w:rsidRDefault="00E57575" w:rsidP="00E57575">
      <w:pPr>
        <w:numPr>
          <w:ilvl w:val="0"/>
          <w:numId w:val="2"/>
        </w:numPr>
        <w:rPr>
          <w:rFonts w:asciiTheme="majorHAnsi" w:hAnsiTheme="majorHAnsi"/>
        </w:rPr>
      </w:pPr>
      <w:r w:rsidRPr="00E57575">
        <w:rPr>
          <w:rFonts w:asciiTheme="majorHAnsi" w:hAnsiTheme="majorHAnsi"/>
        </w:rPr>
        <w:t>The two actions are nearly a closely related as "I sang and danced."</w:t>
      </w:r>
    </w:p>
    <w:p w:rsidR="00E57575" w:rsidRPr="00E57575" w:rsidRDefault="00E57575" w:rsidP="00E57575">
      <w:pPr>
        <w:rPr>
          <w:rFonts w:asciiTheme="majorHAnsi" w:hAnsiTheme="majorHAnsi"/>
        </w:rPr>
      </w:pPr>
    </w:p>
    <w:p w:rsidR="00E57575" w:rsidRPr="00E57575" w:rsidRDefault="00E57575" w:rsidP="00E57575">
      <w:pPr>
        <w:rPr>
          <w:rFonts w:asciiTheme="majorHAnsi" w:hAnsiTheme="majorHAnsi"/>
        </w:rPr>
      </w:pPr>
      <w:r w:rsidRPr="00E57575">
        <w:rPr>
          <w:rFonts w:asciiTheme="majorHAnsi" w:hAnsiTheme="majorHAnsi"/>
        </w:rPr>
        <w:t xml:space="preserve">We could correct this by saying, </w:t>
      </w:r>
      <w:r w:rsidRPr="00E57575">
        <w:rPr>
          <w:rFonts w:asciiTheme="majorHAnsi" w:hAnsiTheme="majorHAnsi"/>
          <w:i/>
          <w:iCs/>
        </w:rPr>
        <w:t xml:space="preserve">I had never been struck in the face before, so I sat there stunned for several seconds. </w:t>
      </w:r>
      <w:r w:rsidRPr="00E57575">
        <w:rPr>
          <w:rFonts w:asciiTheme="majorHAnsi" w:hAnsiTheme="majorHAnsi"/>
        </w:rPr>
        <w:t>(Compound Sentence)</w:t>
      </w:r>
    </w:p>
    <w:p w:rsidR="00E57575" w:rsidRPr="00E57575" w:rsidRDefault="00E57575" w:rsidP="00E57575">
      <w:pPr>
        <w:rPr>
          <w:rFonts w:asciiTheme="majorHAnsi" w:hAnsiTheme="majorHAnsi"/>
        </w:rPr>
      </w:pPr>
      <w:r w:rsidRPr="00E57575">
        <w:rPr>
          <w:rFonts w:asciiTheme="majorHAnsi" w:hAnsiTheme="majorHAnsi"/>
        </w:rPr>
        <w:t xml:space="preserve">Or even, </w:t>
      </w:r>
      <w:r w:rsidRPr="00E57575">
        <w:rPr>
          <w:rFonts w:asciiTheme="majorHAnsi" w:hAnsiTheme="majorHAnsi"/>
          <w:i/>
          <w:iCs/>
        </w:rPr>
        <w:t>I had never been struck in the face before. I sat there stunned.</w:t>
      </w:r>
      <w:r w:rsidRPr="00E57575">
        <w:rPr>
          <w:rFonts w:asciiTheme="majorHAnsi" w:hAnsiTheme="majorHAnsi"/>
        </w:rPr>
        <w:t xml:space="preserve"> </w:t>
      </w:r>
    </w:p>
    <w:p w:rsidR="00E57575" w:rsidRPr="00E57575" w:rsidRDefault="00E57575" w:rsidP="00E57575">
      <w:pPr>
        <w:rPr>
          <w:rFonts w:asciiTheme="majorHAnsi" w:hAnsiTheme="majorHAnsi"/>
        </w:rPr>
      </w:pPr>
    </w:p>
    <w:p w:rsidR="00E57575" w:rsidRPr="00E57575" w:rsidRDefault="00E57575" w:rsidP="00E57575">
      <w:pPr>
        <w:rPr>
          <w:rFonts w:asciiTheme="majorHAnsi" w:hAnsiTheme="majorHAnsi"/>
        </w:rPr>
      </w:pPr>
      <w:r w:rsidRPr="00E57575">
        <w:rPr>
          <w:rFonts w:asciiTheme="majorHAnsi" w:hAnsiTheme="majorHAnsi"/>
        </w:rPr>
        <w:t xml:space="preserve">Grammar isn't just about grammar. Grammar reflects a deeper logic. Stacey King’s joke about combining for 70 points with Michael Jordan is in part a grammar joke. The </w:t>
      </w:r>
      <w:r w:rsidRPr="00E57575">
        <w:rPr>
          <w:rFonts w:asciiTheme="majorHAnsi" w:hAnsiTheme="majorHAnsi"/>
        </w:rPr>
        <w:lastRenderedPageBreak/>
        <w:t>compound subject—Michael Jordan and I—is technically correct. They DID combine for 70 points. But that compound subject also implies an equality that is ridiculous and funny.</w:t>
      </w:r>
    </w:p>
    <w:p w:rsidR="00E57575" w:rsidRPr="00E57575" w:rsidRDefault="00E57575" w:rsidP="00E57575">
      <w:pPr>
        <w:rPr>
          <w:rFonts w:asciiTheme="majorHAnsi" w:hAnsiTheme="majorHAnsi"/>
        </w:rPr>
      </w:pPr>
    </w:p>
    <w:p w:rsidR="00E57575" w:rsidRPr="00E57575" w:rsidRDefault="00E57575" w:rsidP="00E57575">
      <w:pPr>
        <w:rPr>
          <w:rFonts w:asciiTheme="majorHAnsi" w:hAnsiTheme="majorHAnsi"/>
        </w:rPr>
      </w:pPr>
      <w:r w:rsidRPr="00E57575">
        <w:rPr>
          <w:rFonts w:asciiTheme="majorHAnsi" w:hAnsiTheme="majorHAnsi"/>
        </w:rPr>
        <w:t>Grammar is a kind of logic. Stacey King was misusing that logic to be funny. Most of the time, you’re not trying to be funny with your grammar, so you want your grammar to actually reflect your logic, not undermine it.</w:t>
      </w:r>
    </w:p>
    <w:p w:rsidR="00E57575" w:rsidRPr="00E57575" w:rsidRDefault="00E57575" w:rsidP="00E57575">
      <w:pPr>
        <w:rPr>
          <w:rFonts w:asciiTheme="majorHAnsi" w:hAnsiTheme="majorHAnsi"/>
        </w:rPr>
      </w:pPr>
    </w:p>
    <w:p w:rsidR="00E57575" w:rsidRDefault="00E57575" w:rsidP="00E57575">
      <w:pPr>
        <w:rPr>
          <w:rFonts w:asciiTheme="majorHAnsi" w:hAnsiTheme="majorHAnsi"/>
        </w:rPr>
      </w:pPr>
    </w:p>
    <w:p w:rsidR="00E57575" w:rsidRPr="00E57575" w:rsidRDefault="00E57575" w:rsidP="00E57575">
      <w:pPr>
        <w:rPr>
          <w:rFonts w:asciiTheme="majorHAnsi" w:hAnsiTheme="majorHAnsi"/>
        </w:rPr>
      </w:pPr>
    </w:p>
    <w:sectPr w:rsidR="00E57575" w:rsidRPr="00E575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C72" w:rsidRDefault="00410C72" w:rsidP="00E57575">
      <w:r>
        <w:separator/>
      </w:r>
    </w:p>
  </w:endnote>
  <w:endnote w:type="continuationSeparator" w:id="0">
    <w:p w:rsidR="00410C72" w:rsidRDefault="00410C72" w:rsidP="00E5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272207"/>
      <w:docPartObj>
        <w:docPartGallery w:val="Page Numbers (Bottom of Page)"/>
        <w:docPartUnique/>
      </w:docPartObj>
    </w:sdtPr>
    <w:sdtEndPr>
      <w:rPr>
        <w:rFonts w:asciiTheme="majorHAnsi" w:hAnsiTheme="majorHAnsi"/>
        <w:noProof/>
      </w:rPr>
    </w:sdtEndPr>
    <w:sdtContent>
      <w:p w:rsidR="00E57575" w:rsidRPr="00E57575" w:rsidRDefault="00E57575">
        <w:pPr>
          <w:pStyle w:val="Footer"/>
          <w:jc w:val="right"/>
          <w:rPr>
            <w:rFonts w:asciiTheme="majorHAnsi" w:hAnsiTheme="majorHAnsi"/>
          </w:rPr>
        </w:pPr>
        <w:r w:rsidRPr="00E57575">
          <w:rPr>
            <w:rFonts w:asciiTheme="majorHAnsi" w:hAnsiTheme="majorHAnsi"/>
          </w:rPr>
          <w:fldChar w:fldCharType="begin"/>
        </w:r>
        <w:r w:rsidRPr="00E57575">
          <w:rPr>
            <w:rFonts w:asciiTheme="majorHAnsi" w:hAnsiTheme="majorHAnsi"/>
          </w:rPr>
          <w:instrText xml:space="preserve"> PAGE   \* MERGEFORMAT </w:instrText>
        </w:r>
        <w:r w:rsidRPr="00E57575">
          <w:rPr>
            <w:rFonts w:asciiTheme="majorHAnsi" w:hAnsiTheme="majorHAnsi"/>
          </w:rPr>
          <w:fldChar w:fldCharType="separate"/>
        </w:r>
        <w:r>
          <w:rPr>
            <w:rFonts w:asciiTheme="majorHAnsi" w:hAnsiTheme="majorHAnsi"/>
            <w:noProof/>
          </w:rPr>
          <w:t>1</w:t>
        </w:r>
        <w:r w:rsidRPr="00E57575">
          <w:rPr>
            <w:rFonts w:asciiTheme="majorHAnsi" w:hAnsiTheme="majorHAnsi"/>
            <w:noProof/>
          </w:rPr>
          <w:fldChar w:fldCharType="end"/>
        </w:r>
      </w:p>
    </w:sdtContent>
  </w:sdt>
  <w:p w:rsidR="00E57575" w:rsidRDefault="00E57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C72" w:rsidRDefault="00410C72" w:rsidP="00E57575">
      <w:r>
        <w:separator/>
      </w:r>
    </w:p>
  </w:footnote>
  <w:footnote w:type="continuationSeparator" w:id="0">
    <w:p w:rsidR="00410C72" w:rsidRDefault="00410C72" w:rsidP="00E57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74305"/>
    <w:multiLevelType w:val="multilevel"/>
    <w:tmpl w:val="B8F6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7E187D"/>
    <w:multiLevelType w:val="multilevel"/>
    <w:tmpl w:val="4770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75"/>
    <w:rsid w:val="00410C72"/>
    <w:rsid w:val="00522B2F"/>
    <w:rsid w:val="00B42557"/>
    <w:rsid w:val="00E57575"/>
    <w:rsid w:val="00FB3E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575"/>
    <w:rPr>
      <w:rFonts w:ascii="Tahoma" w:hAnsi="Tahoma" w:cs="Tahoma"/>
      <w:sz w:val="16"/>
      <w:szCs w:val="16"/>
    </w:rPr>
  </w:style>
  <w:style w:type="character" w:customStyle="1" w:styleId="BalloonTextChar">
    <w:name w:val="Balloon Text Char"/>
    <w:basedOn w:val="DefaultParagraphFont"/>
    <w:link w:val="BalloonText"/>
    <w:uiPriority w:val="99"/>
    <w:semiHidden/>
    <w:rsid w:val="00E57575"/>
    <w:rPr>
      <w:rFonts w:ascii="Tahoma" w:hAnsi="Tahoma" w:cs="Tahoma"/>
      <w:sz w:val="16"/>
      <w:szCs w:val="16"/>
    </w:rPr>
  </w:style>
  <w:style w:type="paragraph" w:styleId="NormalWeb">
    <w:name w:val="Normal (Web)"/>
    <w:basedOn w:val="Normal"/>
    <w:uiPriority w:val="99"/>
    <w:semiHidden/>
    <w:unhideWhenUsed/>
    <w:rsid w:val="00E57575"/>
  </w:style>
  <w:style w:type="paragraph" w:styleId="Header">
    <w:name w:val="header"/>
    <w:basedOn w:val="Normal"/>
    <w:link w:val="HeaderChar"/>
    <w:uiPriority w:val="99"/>
    <w:unhideWhenUsed/>
    <w:rsid w:val="00E57575"/>
    <w:pPr>
      <w:tabs>
        <w:tab w:val="center" w:pos="4680"/>
        <w:tab w:val="right" w:pos="9360"/>
      </w:tabs>
    </w:pPr>
  </w:style>
  <w:style w:type="character" w:customStyle="1" w:styleId="HeaderChar">
    <w:name w:val="Header Char"/>
    <w:basedOn w:val="DefaultParagraphFont"/>
    <w:link w:val="Header"/>
    <w:uiPriority w:val="99"/>
    <w:rsid w:val="00E57575"/>
  </w:style>
  <w:style w:type="paragraph" w:styleId="Footer">
    <w:name w:val="footer"/>
    <w:basedOn w:val="Normal"/>
    <w:link w:val="FooterChar"/>
    <w:uiPriority w:val="99"/>
    <w:unhideWhenUsed/>
    <w:rsid w:val="00E57575"/>
    <w:pPr>
      <w:tabs>
        <w:tab w:val="center" w:pos="4680"/>
        <w:tab w:val="right" w:pos="9360"/>
      </w:tabs>
    </w:pPr>
  </w:style>
  <w:style w:type="character" w:customStyle="1" w:styleId="FooterChar">
    <w:name w:val="Footer Char"/>
    <w:basedOn w:val="DefaultParagraphFont"/>
    <w:link w:val="Footer"/>
    <w:uiPriority w:val="99"/>
    <w:rsid w:val="00E57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575"/>
    <w:rPr>
      <w:rFonts w:ascii="Tahoma" w:hAnsi="Tahoma" w:cs="Tahoma"/>
      <w:sz w:val="16"/>
      <w:szCs w:val="16"/>
    </w:rPr>
  </w:style>
  <w:style w:type="character" w:customStyle="1" w:styleId="BalloonTextChar">
    <w:name w:val="Balloon Text Char"/>
    <w:basedOn w:val="DefaultParagraphFont"/>
    <w:link w:val="BalloonText"/>
    <w:uiPriority w:val="99"/>
    <w:semiHidden/>
    <w:rsid w:val="00E57575"/>
    <w:rPr>
      <w:rFonts w:ascii="Tahoma" w:hAnsi="Tahoma" w:cs="Tahoma"/>
      <w:sz w:val="16"/>
      <w:szCs w:val="16"/>
    </w:rPr>
  </w:style>
  <w:style w:type="paragraph" w:styleId="NormalWeb">
    <w:name w:val="Normal (Web)"/>
    <w:basedOn w:val="Normal"/>
    <w:uiPriority w:val="99"/>
    <w:semiHidden/>
    <w:unhideWhenUsed/>
    <w:rsid w:val="00E57575"/>
  </w:style>
  <w:style w:type="paragraph" w:styleId="Header">
    <w:name w:val="header"/>
    <w:basedOn w:val="Normal"/>
    <w:link w:val="HeaderChar"/>
    <w:uiPriority w:val="99"/>
    <w:unhideWhenUsed/>
    <w:rsid w:val="00E57575"/>
    <w:pPr>
      <w:tabs>
        <w:tab w:val="center" w:pos="4680"/>
        <w:tab w:val="right" w:pos="9360"/>
      </w:tabs>
    </w:pPr>
  </w:style>
  <w:style w:type="character" w:customStyle="1" w:styleId="HeaderChar">
    <w:name w:val="Header Char"/>
    <w:basedOn w:val="DefaultParagraphFont"/>
    <w:link w:val="Header"/>
    <w:uiPriority w:val="99"/>
    <w:rsid w:val="00E57575"/>
  </w:style>
  <w:style w:type="paragraph" w:styleId="Footer">
    <w:name w:val="footer"/>
    <w:basedOn w:val="Normal"/>
    <w:link w:val="FooterChar"/>
    <w:uiPriority w:val="99"/>
    <w:unhideWhenUsed/>
    <w:rsid w:val="00E57575"/>
    <w:pPr>
      <w:tabs>
        <w:tab w:val="center" w:pos="4680"/>
        <w:tab w:val="right" w:pos="9360"/>
      </w:tabs>
    </w:pPr>
  </w:style>
  <w:style w:type="character" w:customStyle="1" w:styleId="FooterChar">
    <w:name w:val="Footer Char"/>
    <w:basedOn w:val="DefaultParagraphFont"/>
    <w:link w:val="Footer"/>
    <w:uiPriority w:val="99"/>
    <w:rsid w:val="00E5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30874">
      <w:bodyDiv w:val="1"/>
      <w:marLeft w:val="0"/>
      <w:marRight w:val="0"/>
      <w:marTop w:val="0"/>
      <w:marBottom w:val="0"/>
      <w:divBdr>
        <w:top w:val="none" w:sz="0" w:space="0" w:color="auto"/>
        <w:left w:val="none" w:sz="0" w:space="0" w:color="auto"/>
        <w:bottom w:val="none" w:sz="0" w:space="0" w:color="auto"/>
        <w:right w:val="none" w:sz="0" w:space="0" w:color="auto"/>
      </w:divBdr>
    </w:div>
    <w:div w:id="725645783">
      <w:bodyDiv w:val="1"/>
      <w:marLeft w:val="0"/>
      <w:marRight w:val="0"/>
      <w:marTop w:val="0"/>
      <w:marBottom w:val="0"/>
      <w:divBdr>
        <w:top w:val="none" w:sz="0" w:space="0" w:color="auto"/>
        <w:left w:val="none" w:sz="0" w:space="0" w:color="auto"/>
        <w:bottom w:val="none" w:sz="0" w:space="0" w:color="auto"/>
        <w:right w:val="none" w:sz="0" w:space="0" w:color="auto"/>
      </w:divBdr>
    </w:div>
    <w:div w:id="1049107002">
      <w:bodyDiv w:val="1"/>
      <w:marLeft w:val="0"/>
      <w:marRight w:val="0"/>
      <w:marTop w:val="0"/>
      <w:marBottom w:val="0"/>
      <w:divBdr>
        <w:top w:val="none" w:sz="0" w:space="0" w:color="auto"/>
        <w:left w:val="none" w:sz="0" w:space="0" w:color="auto"/>
        <w:bottom w:val="none" w:sz="0" w:space="0" w:color="auto"/>
        <w:right w:val="none" w:sz="0" w:space="0" w:color="auto"/>
      </w:divBdr>
    </w:div>
    <w:div w:id="1318723327">
      <w:bodyDiv w:val="1"/>
      <w:marLeft w:val="0"/>
      <w:marRight w:val="0"/>
      <w:marTop w:val="0"/>
      <w:marBottom w:val="0"/>
      <w:divBdr>
        <w:top w:val="none" w:sz="0" w:space="0" w:color="auto"/>
        <w:left w:val="none" w:sz="0" w:space="0" w:color="auto"/>
        <w:bottom w:val="none" w:sz="0" w:space="0" w:color="auto"/>
        <w:right w:val="none" w:sz="0" w:space="0" w:color="auto"/>
      </w:divBdr>
    </w:div>
    <w:div w:id="134185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1</cp:revision>
  <dcterms:created xsi:type="dcterms:W3CDTF">2019-05-20T21:22:00Z</dcterms:created>
  <dcterms:modified xsi:type="dcterms:W3CDTF">2019-05-20T21:35:00Z</dcterms:modified>
</cp:coreProperties>
</file>